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8790"/>
      </w:tblGrid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Pr="00C414CA" w:rsidRDefault="00C414CA" w:rsidP="00C414CA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C414CA">
              <w:rPr>
                <w:rFonts w:eastAsia="Calibri"/>
                <w:b/>
                <w:sz w:val="23"/>
                <w:szCs w:val="23"/>
              </w:rPr>
              <w:t xml:space="preserve">№ </w:t>
            </w:r>
            <w:proofErr w:type="spellStart"/>
            <w:r w:rsidRPr="00C414CA">
              <w:rPr>
                <w:rFonts w:eastAsia="Calibri"/>
                <w:b/>
                <w:sz w:val="23"/>
                <w:szCs w:val="23"/>
              </w:rPr>
              <w:t>п\</w:t>
            </w:r>
            <w:proofErr w:type="gramStart"/>
            <w:r w:rsidRPr="00C414CA">
              <w:rPr>
                <w:rFonts w:eastAsia="Calibri"/>
                <w:b/>
                <w:sz w:val="23"/>
                <w:szCs w:val="23"/>
              </w:rPr>
              <w:t>п</w:t>
            </w:r>
            <w:proofErr w:type="spellEnd"/>
            <w:proofErr w:type="gramEnd"/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Pr="00C414CA" w:rsidRDefault="00C414CA" w:rsidP="00C414CA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C414CA">
              <w:rPr>
                <w:rFonts w:eastAsia="Calibri"/>
                <w:b/>
                <w:sz w:val="23"/>
                <w:szCs w:val="23"/>
              </w:rPr>
              <w:t>Документация ШМО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Название методического объединения учителей, приказы руководителя о создании МО и назначении руководителя.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Нормативные документы и инструктивно-методические письма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Положение о методическом объединении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Функциональные обязанности руководителя методического объединения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Банк данных об учителях МО, количественный и качественный состав (возраст, образование, специальность, преподаваемый предмет, общий и </w:t>
            </w:r>
            <w:proofErr w:type="spellStart"/>
            <w:r>
              <w:rPr>
                <w:rFonts w:eastAsia="Calibri"/>
                <w:sz w:val="23"/>
                <w:szCs w:val="23"/>
              </w:rPr>
              <w:t>пед</w:t>
            </w:r>
            <w:proofErr w:type="gramStart"/>
            <w:r>
              <w:rPr>
                <w:rFonts w:eastAsia="Calibri"/>
                <w:sz w:val="23"/>
                <w:szCs w:val="23"/>
              </w:rPr>
              <w:t>.с</w:t>
            </w:r>
            <w:proofErr w:type="gramEnd"/>
            <w:r>
              <w:rPr>
                <w:rFonts w:eastAsia="Calibri"/>
                <w:sz w:val="23"/>
                <w:szCs w:val="23"/>
              </w:rPr>
              <w:t>таж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eastAsia="Calibri"/>
                <w:sz w:val="23"/>
                <w:szCs w:val="23"/>
              </w:rPr>
              <w:t>квалиф.катег</w:t>
            </w:r>
            <w:proofErr w:type="spellEnd"/>
            <w:r>
              <w:rPr>
                <w:rFonts w:eastAsia="Calibri"/>
                <w:sz w:val="23"/>
                <w:szCs w:val="23"/>
              </w:rPr>
              <w:t>, награды, звание)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6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Информация об учебно-методических комплексах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7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Анализ работы за прошлый год с указанием:</w:t>
            </w:r>
          </w:p>
          <w:p w:rsidR="00C414CA" w:rsidRDefault="00C414CA">
            <w:pPr>
              <w:shd w:val="clear" w:color="auto" w:fill="FFFFFF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- степени выполнения плана работы МО;</w:t>
            </w:r>
          </w:p>
          <w:p w:rsidR="00C414CA" w:rsidRDefault="00C414CA">
            <w:pPr>
              <w:shd w:val="clear" w:color="auto" w:fill="FFFFFF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- самого существенного и ценного опыта МО и отдельных учителей;</w:t>
            </w:r>
          </w:p>
          <w:p w:rsidR="00C414CA" w:rsidRDefault="00C414CA">
            <w:pPr>
              <w:shd w:val="clear" w:color="auto" w:fill="FFFFFF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- оценки и сравнительного анализа уровня знаний, умений и навыков учащихся по предметам и годам обучения </w:t>
            </w:r>
            <w:proofErr w:type="gramStart"/>
            <w:r>
              <w:rPr>
                <w:rFonts w:eastAsia="Calibri"/>
                <w:color w:val="000000"/>
                <w:sz w:val="23"/>
                <w:szCs w:val="23"/>
              </w:rPr>
              <w:t>в</w:t>
            </w:r>
            <w:proofErr w:type="gramEnd"/>
            <w:r>
              <w:rPr>
                <w:rFonts w:eastAsia="Calibri"/>
                <w:color w:val="000000"/>
                <w:sz w:val="23"/>
                <w:szCs w:val="23"/>
              </w:rPr>
              <w:t xml:space="preserve"> начальной</w:t>
            </w:r>
          </w:p>
          <w:p w:rsidR="00C414CA" w:rsidRDefault="00C414CA">
            <w:pPr>
              <w:shd w:val="clear" w:color="auto" w:fill="FFFFFF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школе:</w:t>
            </w:r>
          </w:p>
          <w:p w:rsidR="00C414CA" w:rsidRDefault="00C414CA">
            <w:pPr>
              <w:shd w:val="clear" w:color="auto" w:fill="FFFFFF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- вычленение предметов с наиболее низкими образовательными результатами и типичными пробелами; </w:t>
            </w: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t>типологизация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ошибок;</w:t>
            </w:r>
          </w:p>
          <w:p w:rsidR="00C414CA" w:rsidRDefault="00C414CA">
            <w:pPr>
              <w:shd w:val="clear" w:color="auto" w:fill="FFFFFF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- формы организации работы со школами, имеющими низкие образовательные результаты; </w:t>
            </w:r>
          </w:p>
          <w:p w:rsidR="00C414CA" w:rsidRDefault="00C414CA">
            <w:pPr>
              <w:shd w:val="clear" w:color="auto" w:fill="FFFFFF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- управление этими вопросами со стороны ММС.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shd w:val="clear" w:color="auto" w:fill="FFFFFF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Указать, где и в какой форме данная информация представлялась, какие управленческие решения были приняты.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8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Задачи МО на текущий учебный год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9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Тема методической работы и её цель. Приоритетные направления и задачи  на текущий  год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10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План работы на текущий учебный год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11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План-сетка работы МО на каждый месяц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12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Сведения о темах самообразования учителей МО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13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Перспективный план - график аттестации учителей МО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14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Диагностика потребностей учителей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15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Информация о наличии профессиональных дефицитов у педагогов, их профессиональных запросах в повышении квалификации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16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Повышение квалификации учителей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17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График проведения текущих к/работ (цель – недопущение перегрузки уч-ся – не более 1 </w:t>
            </w:r>
            <w:proofErr w:type="spellStart"/>
            <w:r>
              <w:rPr>
                <w:rFonts w:eastAsia="Calibri"/>
                <w:sz w:val="23"/>
                <w:szCs w:val="23"/>
              </w:rPr>
              <w:t>контр</w:t>
            </w:r>
            <w:proofErr w:type="gramStart"/>
            <w:r>
              <w:rPr>
                <w:rFonts w:eastAsia="Calibri"/>
                <w:sz w:val="23"/>
                <w:szCs w:val="23"/>
              </w:rPr>
              <w:t>.в</w:t>
            </w:r>
            <w:proofErr w:type="spellEnd"/>
            <w:proofErr w:type="gramEnd"/>
            <w:r>
              <w:rPr>
                <w:rFonts w:eastAsia="Calibri"/>
                <w:sz w:val="23"/>
                <w:szCs w:val="23"/>
              </w:rPr>
              <w:t xml:space="preserve"> день)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18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График проведения открытых уроков и внеклассных мероприятий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19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План проведения методической недели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План проведения предметной недели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21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программы факультативов и кружков, направления внеурочной деятельности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22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План работы с молодыми специалистами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23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Протоколы заседаний МО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24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Документы ММС по вопросам </w:t>
            </w:r>
            <w:proofErr w:type="spellStart"/>
            <w:r>
              <w:rPr>
                <w:rFonts w:eastAsia="Calibri"/>
                <w:sz w:val="23"/>
                <w:szCs w:val="23"/>
              </w:rPr>
              <w:t>типологизации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 ошибок, допущенных при проведении ВПР и допущенных на ЕГЭ и ОГЭ по математике и русскому языку, корреляции результатов текущей, промежуточной и итоговой аттестации обучающихся,  определения профессиональных дефицитов педагогов,  объективности проведения оценочных процедур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25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Диагностические материалы</w:t>
            </w:r>
          </w:p>
        </w:tc>
      </w:tr>
      <w:tr w:rsidR="00C414CA" w:rsidTr="00C414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26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A" w:rsidRDefault="00C414CA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Аналитические материалы</w:t>
            </w:r>
          </w:p>
        </w:tc>
      </w:tr>
    </w:tbl>
    <w:p w:rsidR="00F8632F" w:rsidRDefault="00F8632F" w:rsidP="00F8632F">
      <w:pPr>
        <w:ind w:firstLine="709"/>
        <w:jc w:val="both"/>
        <w:rPr>
          <w:b/>
        </w:rPr>
      </w:pPr>
    </w:p>
    <w:p w:rsidR="00324CAE" w:rsidRDefault="00324CAE"/>
    <w:sectPr w:rsidR="00324CAE" w:rsidSect="0032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8632F"/>
    <w:rsid w:val="00324CAE"/>
    <w:rsid w:val="00C414CA"/>
    <w:rsid w:val="00EA5ED7"/>
    <w:rsid w:val="00F8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RMK1</dc:creator>
  <cp:lastModifiedBy>Марина</cp:lastModifiedBy>
  <cp:revision>2</cp:revision>
  <dcterms:created xsi:type="dcterms:W3CDTF">2019-02-22T06:42:00Z</dcterms:created>
  <dcterms:modified xsi:type="dcterms:W3CDTF">2019-02-24T16:22:00Z</dcterms:modified>
</cp:coreProperties>
</file>