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E71" w:rsidRDefault="00802E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57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4787"/>
      </w:tblGrid>
      <w:tr w:rsidR="00802E71">
        <w:tc>
          <w:tcPr>
            <w:tcW w:w="4786" w:type="dxa"/>
          </w:tcPr>
          <w:p w:rsidR="00802E71" w:rsidRDefault="00802E7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7" w:type="dxa"/>
          </w:tcPr>
          <w:p w:rsidR="00802E71" w:rsidRDefault="00802E71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2E71" w:rsidRDefault="00802E7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2E71" w:rsidRDefault="00295C77">
      <w:pPr>
        <w:jc w:val="right"/>
        <w:rPr>
          <w:rFonts w:ascii="yandex-sans" w:eastAsia="yandex-sans" w:hAnsi="yandex-sans" w:cs="yandex-sans"/>
          <w:b/>
          <w:sz w:val="28"/>
          <w:szCs w:val="28"/>
        </w:rPr>
      </w:pPr>
      <w:r>
        <w:rPr>
          <w:rFonts w:ascii="yandex-sans" w:eastAsia="yandex-sans" w:hAnsi="yandex-sans" w:cs="yandex-sans"/>
          <w:b/>
          <w:sz w:val="28"/>
          <w:szCs w:val="28"/>
        </w:rPr>
        <w:t>«УТВЕРЖДАЮ»</w:t>
      </w:r>
    </w:p>
    <w:p w:rsidR="00802E71" w:rsidRDefault="00295C77">
      <w:pPr>
        <w:jc w:val="right"/>
        <w:rPr>
          <w:rFonts w:ascii="yandex-sans" w:eastAsia="yandex-sans" w:hAnsi="yandex-sans" w:cs="yandex-sans"/>
          <w:sz w:val="28"/>
          <w:szCs w:val="28"/>
        </w:rPr>
      </w:pPr>
      <w:r>
        <w:rPr>
          <w:rFonts w:ascii="yandex-sans" w:eastAsia="yandex-sans" w:hAnsi="yandex-sans" w:cs="yandex-sans"/>
          <w:sz w:val="28"/>
          <w:szCs w:val="28"/>
        </w:rPr>
        <w:t xml:space="preserve">Директор МБОУ ДО </w:t>
      </w:r>
    </w:p>
    <w:p w:rsidR="00802E71" w:rsidRDefault="00295C77">
      <w:pPr>
        <w:jc w:val="right"/>
        <w:rPr>
          <w:rFonts w:ascii="yandex-sans" w:eastAsia="yandex-sans" w:hAnsi="yandex-sans" w:cs="yandex-sans"/>
          <w:sz w:val="28"/>
          <w:szCs w:val="28"/>
        </w:rPr>
      </w:pPr>
      <w:r>
        <w:rPr>
          <w:rFonts w:ascii="yandex-sans" w:eastAsia="yandex-sans" w:hAnsi="yandex-sans" w:cs="yandex-sans"/>
          <w:sz w:val="28"/>
          <w:szCs w:val="28"/>
        </w:rPr>
        <w:t>«Тосненский районный ДЮЦ»</w:t>
      </w:r>
    </w:p>
    <w:p w:rsidR="00802E71" w:rsidRDefault="00295C77">
      <w:pPr>
        <w:jc w:val="right"/>
        <w:rPr>
          <w:rFonts w:ascii="yandex-sans" w:eastAsia="yandex-sans" w:hAnsi="yandex-sans" w:cs="yandex-sans"/>
          <w:sz w:val="28"/>
          <w:szCs w:val="28"/>
        </w:rPr>
      </w:pPr>
      <w:r>
        <w:rPr>
          <w:rFonts w:ascii="yandex-sans" w:eastAsia="yandex-sans" w:hAnsi="yandex-sans" w:cs="yandex-sans"/>
          <w:sz w:val="28"/>
          <w:szCs w:val="28"/>
        </w:rPr>
        <w:t>___________________В. Н. Сухорукова</w:t>
      </w:r>
    </w:p>
    <w:p w:rsidR="00802E71" w:rsidRDefault="00802E71">
      <w:pPr>
        <w:jc w:val="right"/>
        <w:rPr>
          <w:rFonts w:ascii="yandex-sans" w:eastAsia="yandex-sans" w:hAnsi="yandex-sans" w:cs="yandex-sans"/>
          <w:sz w:val="28"/>
          <w:szCs w:val="28"/>
        </w:rPr>
      </w:pPr>
    </w:p>
    <w:p w:rsidR="00802E71" w:rsidRDefault="00295C77">
      <w:pPr>
        <w:widowControl/>
        <w:jc w:val="right"/>
        <w:rPr>
          <w:rFonts w:ascii="yandex-sans" w:eastAsia="yandex-sans" w:hAnsi="yandex-sans" w:cs="yandex-sans"/>
          <w:sz w:val="28"/>
          <w:szCs w:val="28"/>
        </w:rPr>
      </w:pPr>
      <w:r>
        <w:rPr>
          <w:rFonts w:ascii="yandex-sans" w:eastAsia="yandex-sans" w:hAnsi="yandex-sans" w:cs="yandex-sans"/>
          <w:sz w:val="28"/>
          <w:szCs w:val="28"/>
        </w:rPr>
        <w:t>«__</w:t>
      </w:r>
      <w:proofErr w:type="gramStart"/>
      <w:r>
        <w:rPr>
          <w:rFonts w:ascii="yandex-sans" w:eastAsia="yandex-sans" w:hAnsi="yandex-sans" w:cs="yandex-sans"/>
          <w:sz w:val="28"/>
          <w:szCs w:val="28"/>
        </w:rPr>
        <w:t>_»_</w:t>
      </w:r>
      <w:proofErr w:type="gramEnd"/>
      <w:r>
        <w:rPr>
          <w:rFonts w:ascii="yandex-sans" w:eastAsia="yandex-sans" w:hAnsi="yandex-sans" w:cs="yandex-sans"/>
          <w:sz w:val="28"/>
          <w:szCs w:val="28"/>
        </w:rPr>
        <w:t>__________________ 2023 г.</w:t>
      </w:r>
    </w:p>
    <w:p w:rsidR="00802E71" w:rsidRDefault="00802E7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2E71" w:rsidRDefault="00295C77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02E71" w:rsidRDefault="00295C77">
      <w:pPr>
        <w:widowControl/>
        <w:jc w:val="center"/>
        <w:rPr>
          <w:rFonts w:ascii="yandex-sans" w:eastAsia="yandex-sans" w:hAnsi="yandex-sans" w:cs="yandex-sans"/>
          <w:b/>
          <w:sz w:val="28"/>
          <w:szCs w:val="28"/>
        </w:rPr>
      </w:pPr>
      <w:r>
        <w:rPr>
          <w:rFonts w:ascii="yandex-sans" w:eastAsia="yandex-sans" w:hAnsi="yandex-sans" w:cs="yandex-sans"/>
          <w:b/>
          <w:sz w:val="28"/>
          <w:szCs w:val="28"/>
        </w:rPr>
        <w:t>о проведении открытого Кубка г. Тосно по быстрым шахматам</w:t>
      </w:r>
    </w:p>
    <w:p w:rsidR="00802E71" w:rsidRDefault="00802E71">
      <w:pPr>
        <w:widowControl/>
        <w:jc w:val="center"/>
        <w:rPr>
          <w:rFonts w:ascii="yandex-sans" w:eastAsia="yandex-sans" w:hAnsi="yandex-sans" w:cs="yandex-sans"/>
          <w:b/>
          <w:sz w:val="28"/>
          <w:szCs w:val="28"/>
        </w:rPr>
      </w:pPr>
    </w:p>
    <w:p w:rsidR="00802E71" w:rsidRDefault="00802E71">
      <w:pPr>
        <w:widowControl/>
        <w:jc w:val="center"/>
        <w:rPr>
          <w:rFonts w:ascii="yandex-sans" w:eastAsia="yandex-sans" w:hAnsi="yandex-sans" w:cs="yandex-sans"/>
          <w:b/>
          <w:sz w:val="28"/>
          <w:szCs w:val="28"/>
        </w:rPr>
      </w:pPr>
    </w:p>
    <w:p w:rsidR="00802E71" w:rsidRDefault="00802E7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2E71" w:rsidRDefault="00295C77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Открытый кубок г. Тосно по быстрым шахматам (далее – соревнования) проводится в соответствии с Календарным планом физкультурных и спортивных мероприятий Тосненского района на 2023 и 2024 календарный год.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Цели и задачи:</w:t>
      </w:r>
    </w:p>
    <w:p w:rsidR="00802E71" w:rsidRDefault="00295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пропаганды физической культуры и спорта, как основного средства укрепления здоровья;</w:t>
      </w:r>
    </w:p>
    <w:p w:rsidR="00802E71" w:rsidRDefault="00295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привлечения населения к регулярным занятиям спортом;</w:t>
      </w:r>
    </w:p>
    <w:p w:rsidR="00802E71" w:rsidRDefault="00295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 сильнейших спортсменов, роста спортивного мастерства;</w:t>
      </w:r>
    </w:p>
    <w:p w:rsidR="00802E71" w:rsidRDefault="00295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победителей.</w:t>
      </w:r>
    </w:p>
    <w:p w:rsidR="00802E71" w:rsidRDefault="00802E7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560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2E71" w:rsidRDefault="00295C77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ОРГАНИЗАТОРЫ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МБОУ ДО «Тосненский районный ДЮЦ» осуществляет общее руководство организацией соревнований.</w:t>
      </w:r>
    </w:p>
    <w:p w:rsidR="00802E71" w:rsidRDefault="00295C77">
      <w:pPr>
        <w:widowControl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Непосредственное проведение соревнований возлагается на судейскую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коллегию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Дадашова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 М.</w:t>
      </w:r>
    </w:p>
    <w:p w:rsidR="00802E71" w:rsidRDefault="00802E71">
      <w:pPr>
        <w:widowControl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2E71" w:rsidRDefault="00295C77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ОБЕСПЕЧЕНИЕ БЕЗОПАСНОСТИ УЧАСТНИКОВ И ЗРИТЕЛЕЙ 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1.Соревнования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B4101F" w:rsidRPr="00B4101F">
        <w:t xml:space="preserve"> </w:t>
      </w:r>
      <w:r w:rsidR="00B4101F" w:rsidRPr="00B4101F">
        <w:rPr>
          <w:rFonts w:ascii="Times New Roman" w:eastAsia="Times New Roman" w:hAnsi="Times New Roman" w:cs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</w:t>
      </w:r>
      <w:r w:rsidR="00B4101F" w:rsidRPr="00B4101F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нормативы испытаний (тестов) Всероссийского физкультурно-спортивного комплекса "Готов к труду и обороне" (ГТО) и форм медицинских заключений о допуске к участию физкультурных и спортивных мероприятиях».</w:t>
      </w:r>
    </w:p>
    <w:p w:rsidR="00802E71" w:rsidRDefault="00295C77" w:rsidP="00B4101F">
      <w:pPr>
        <w:widowControl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B4101F" w:rsidRPr="00B4101F">
        <w:rPr>
          <w:rFonts w:ascii="Times New Roman" w:eastAsia="Times New Roman" w:hAnsi="Times New Roman" w:cs="Times New Roman"/>
          <w:sz w:val="28"/>
          <w:szCs w:val="28"/>
        </w:rPr>
        <w:t>Ответственность за безопасность и здоровье участников соревнований несет лицо, сопровождающее команду участников соревнований.</w:t>
      </w:r>
      <w:r>
        <w:rPr>
          <w:b/>
          <w:sz w:val="28"/>
          <w:szCs w:val="28"/>
        </w:rPr>
        <w:tab/>
      </w:r>
    </w:p>
    <w:p w:rsidR="00802E71" w:rsidRDefault="00295C7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IV. МЕСТО И СРОКИ ПРОВЕДЕНИЯ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Соревнования состоят из девяти этапов: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этап – 02.09.2023 г.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этап – 07.10.2023 г.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этап – 18.11.2023 г.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этап – 02.12.2023 г.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этап – 13.01.2024 г.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этап – </w:t>
      </w:r>
      <w:r w:rsidR="00B4101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0.02.2024 г.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этап – 0</w:t>
      </w:r>
      <w:r w:rsidR="00B541A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.03.2024 г.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 этап – </w:t>
      </w:r>
      <w:r w:rsidR="00180DD0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.04.2024 г.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 этап – 04.05.2024 г.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Место проведения – помещение МБОУ ДО «Тосненский районный ДЮЦ» (г. Тосно,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М.Горького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д.15а).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Начало соревнований – 1</w:t>
      </w:r>
      <w:r w:rsidR="009863F1">
        <w:rPr>
          <w:rFonts w:ascii="Times New Roman" w:eastAsia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:00.</w:t>
      </w:r>
    </w:p>
    <w:p w:rsidR="00802E71" w:rsidRDefault="00802E71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2E71" w:rsidRDefault="00295C7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ТРЕБОВАНИЯ К УЧАСТНИКАМ И УСЛОВИЯ ИХ ДОПУСКА</w:t>
      </w:r>
    </w:p>
    <w:p w:rsidR="00802E71" w:rsidRDefault="00295C7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К участию в соревнованиях допускаются воспитанники МБОУ ДО «Тосненский районный ДЮЦ», а также прочие участники по согласованию с организаторами соревнований.</w:t>
      </w:r>
    </w:p>
    <w:p w:rsidR="00802E71" w:rsidRDefault="00802E71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2E71" w:rsidRDefault="00295C77">
      <w:pPr>
        <w:widowControl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VI. ПРОГРАММА </w:t>
      </w:r>
    </w:p>
    <w:p w:rsidR="00802E71" w:rsidRDefault="00295C7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Соревнования проводятся по действующим правилам ФИДЕ (международная шахматная федерация), по швейцарской системе в 7 туров, с контролем 8 минут + добавление 3 секунды за каждый сделанный ход до конца партии каждому участнику. В зависимости от количества участников соревнования могут включать в себя несколько параллельно проходящих турниров. Места определяется по количеству очков, набранных в 7-и турах. При равенстве очков, места определяются по дополнительным показателям: а)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Бухгольцу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б) по усеченному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Бухгольцу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в) по личной встрече.</w:t>
      </w:r>
    </w:p>
    <w:p w:rsidR="00802E71" w:rsidRDefault="00802E71">
      <w:pPr>
        <w:widowControl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2E71" w:rsidRDefault="00295C77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VII. УСЛОВИЯ ПОДВЕДЕНИЯ ИТОГОВ</w:t>
      </w:r>
    </w:p>
    <w:p w:rsidR="00802E71" w:rsidRDefault="00295C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Победители и призеры соревнований определяется в следующих категориях: лучшие в турнире (общий зачет), лучшие среди девушек, среди начинающих (мальчики и девочки), лучшие семейные пары. Возможно включение дополнительных номинаций по усмотрению организаторов соревнований.</w:t>
      </w:r>
    </w:p>
    <w:p w:rsidR="00802E71" w:rsidRDefault="00802E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2E71" w:rsidRDefault="00295C77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VIII. НАГРАЖДЕНИЕ</w:t>
      </w:r>
    </w:p>
    <w:p w:rsidR="00802E71" w:rsidRDefault="00295C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8.1. Победители в личном первенстве награждаются, дипломами и медалями. По усмотрению организаторов могут быть предоставлены дополнительные поощрительные призы, а также грамоты и медали для подведения итогов в категориях, не указанных в п.7.1. настоящего положения.</w:t>
      </w:r>
    </w:p>
    <w:sectPr w:rsidR="00802E71">
      <w:pgSz w:w="11909" w:h="16838"/>
      <w:pgMar w:top="993" w:right="567" w:bottom="567" w:left="1985" w:header="0" w:footer="3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57389"/>
    <w:multiLevelType w:val="multilevel"/>
    <w:tmpl w:val="3B90852C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71"/>
    <w:rsid w:val="00180DD0"/>
    <w:rsid w:val="00295C77"/>
    <w:rsid w:val="00802E71"/>
    <w:rsid w:val="009863F1"/>
    <w:rsid w:val="00B4101F"/>
    <w:rsid w:val="00B541A0"/>
    <w:rsid w:val="00C3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D035"/>
  <w15:docId w15:val="{251F1B3F-56B6-4D68-A917-4CE6F87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tosno</cp:lastModifiedBy>
  <cp:revision>7</cp:revision>
  <cp:lastPrinted>2024-02-08T12:47:00Z</cp:lastPrinted>
  <dcterms:created xsi:type="dcterms:W3CDTF">2024-02-08T09:18:00Z</dcterms:created>
  <dcterms:modified xsi:type="dcterms:W3CDTF">2024-04-11T12:37:00Z</dcterms:modified>
</cp:coreProperties>
</file>